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ПОЛИТИКА КОНФИДЕНЦИАЛЬНОСТИ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bookmarkStart w:id="0" w:name="_Hlk190186113"/>
      <w:r>
        <w:rPr>
          <w:rFonts w:ascii="Arial" w:hAnsi="Arial" w:cs="Arial"/>
          <w:b/>
          <w:bCs/>
          <w:sz w:val="24"/>
          <w:szCs w:val="24"/>
        </w:rPr>
        <w:t xml:space="preserve">1. ОПРЕДЕЛЕНИЕ ТЕРМИНОВ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настоящей Политике конфиденциальности используются следующие термины: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1.1. </w:t>
      </w:r>
      <w:r>
        <w:rPr>
          <w:rFonts w:ascii="Arial" w:hAnsi="Arial" w:cs="Arial"/>
          <w:b/>
          <w:bCs/>
          <w:sz w:val="24"/>
          <w:szCs w:val="24"/>
        </w:rPr>
        <w:t xml:space="preserve">Сайт</w:t>
      </w:r>
      <w:r>
        <w:rPr>
          <w:rFonts w:ascii="Arial" w:hAnsi="Arial" w:cs="Arial"/>
          <w:sz w:val="24"/>
          <w:szCs w:val="24"/>
        </w:rPr>
        <w:t xml:space="preserve"> – совокупность всей информации (текстовой и графической) и функций, находящаяся в сети интернет по адресу </w:t>
      </w:r>
      <w:r>
        <w:rPr>
          <w:rFonts w:ascii="Arial" w:hAnsi="Arial" w:cs="Arial"/>
          <w:sz w:val="24"/>
          <w:szCs w:val="24"/>
          <w:lang w:val="en-US"/>
        </w:rPr>
        <w:t xml:space="preserve">www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  <w:lang w:val="en-US"/>
        </w:rPr>
        <w:t xml:space="preserve">moscow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  <w:lang w:val="en-US"/>
        </w:rPr>
        <w:t xml:space="preserve">vc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включая все внутренние страницы данного адреса</w:t>
      </w:r>
      <w:r>
        <w:rPr>
          <w:rFonts w:ascii="Arial" w:hAnsi="Arial" w:cs="Arial"/>
          <w:sz w:val="24"/>
          <w:szCs w:val="24"/>
        </w:rPr>
        <w:t xml:space="preserve"> и принадлежа</w:t>
      </w:r>
      <w:r>
        <w:rPr>
          <w:rFonts w:ascii="Arial" w:hAnsi="Arial" w:cs="Arial"/>
          <w:sz w:val="24"/>
          <w:szCs w:val="24"/>
        </w:rPr>
        <w:t xml:space="preserve">щая</w:t>
      </w:r>
      <w:r>
        <w:rPr>
          <w:rFonts w:ascii="Arial" w:hAnsi="Arial" w:cs="Arial"/>
          <w:sz w:val="24"/>
          <w:szCs w:val="24"/>
        </w:rPr>
        <w:t xml:space="preserve"> Московскому венчурному фонду (ИНН 7715585216, расположенные по адресу: 119607, г. Москва, Раменский бульвар, д.1)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1.2. </w:t>
      </w:r>
      <w:r>
        <w:rPr>
          <w:rFonts w:ascii="Arial" w:hAnsi="Arial" w:cs="Arial"/>
          <w:b/>
          <w:bCs/>
          <w:sz w:val="24"/>
          <w:szCs w:val="24"/>
        </w:rPr>
        <w:t xml:space="preserve">Администрация Сайта</w:t>
      </w:r>
      <w:r>
        <w:rPr>
          <w:rFonts w:ascii="Arial" w:hAnsi="Arial" w:cs="Arial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Московск</w:t>
      </w:r>
      <w:r>
        <w:rPr>
          <w:rFonts w:ascii="Arial" w:hAnsi="Arial" w:cs="Arial"/>
          <w:sz w:val="24"/>
          <w:szCs w:val="24"/>
        </w:rPr>
        <w:t xml:space="preserve">ий</w:t>
      </w:r>
      <w:r>
        <w:rPr>
          <w:rFonts w:ascii="Arial" w:hAnsi="Arial" w:cs="Arial"/>
          <w:sz w:val="24"/>
          <w:szCs w:val="24"/>
        </w:rPr>
        <w:t xml:space="preserve"> венчурн</w:t>
      </w:r>
      <w:r>
        <w:rPr>
          <w:rFonts w:ascii="Arial" w:hAnsi="Arial" w:cs="Arial"/>
          <w:sz w:val="24"/>
          <w:szCs w:val="24"/>
        </w:rPr>
        <w:t xml:space="preserve">ый</w:t>
      </w:r>
      <w:r>
        <w:rPr>
          <w:rFonts w:ascii="Arial" w:hAnsi="Arial" w:cs="Arial"/>
          <w:sz w:val="24"/>
          <w:szCs w:val="24"/>
        </w:rPr>
        <w:t xml:space="preserve"> фонд</w:t>
      </w:r>
      <w:r>
        <w:rPr>
          <w:rFonts w:ascii="Arial" w:hAnsi="Arial" w:cs="Arial"/>
          <w:sz w:val="24"/>
          <w:szCs w:val="24"/>
        </w:rPr>
        <w:t xml:space="preserve"> (ИНН 7715585216, расположенны</w:t>
      </w:r>
      <w:r>
        <w:rPr>
          <w:rFonts w:ascii="Arial" w:hAnsi="Arial" w:cs="Arial"/>
          <w:sz w:val="24"/>
          <w:szCs w:val="24"/>
        </w:rPr>
        <w:t xml:space="preserve">й</w:t>
      </w:r>
      <w:r>
        <w:rPr>
          <w:rFonts w:ascii="Arial" w:hAnsi="Arial" w:cs="Arial"/>
          <w:sz w:val="24"/>
          <w:szCs w:val="24"/>
        </w:rPr>
        <w:t xml:space="preserve"> по адресу: 119607, г. Москва, Раменский бульвар, д.1)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который организует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1.3. </w:t>
      </w:r>
      <w:r>
        <w:rPr>
          <w:rFonts w:ascii="Arial" w:hAnsi="Arial" w:cs="Arial"/>
          <w:b/>
          <w:bCs/>
          <w:sz w:val="24"/>
          <w:szCs w:val="24"/>
        </w:rPr>
        <w:t xml:space="preserve">Пользователь Сайта</w:t>
      </w:r>
      <w:r>
        <w:rPr>
          <w:rFonts w:ascii="Arial" w:hAnsi="Arial" w:cs="Arial"/>
          <w:sz w:val="24"/>
          <w:szCs w:val="24"/>
        </w:rPr>
        <w:t xml:space="preserve"> (далее – </w:t>
      </w:r>
      <w:r>
        <w:rPr>
          <w:rFonts w:ascii="Arial" w:hAnsi="Arial" w:cs="Arial"/>
          <w:b/>
          <w:bCs/>
          <w:sz w:val="24"/>
          <w:szCs w:val="24"/>
        </w:rPr>
        <w:t xml:space="preserve">Пользователь</w:t>
      </w:r>
      <w:r>
        <w:rPr>
          <w:rFonts w:ascii="Arial" w:hAnsi="Arial" w:cs="Arial"/>
          <w:sz w:val="24"/>
          <w:szCs w:val="24"/>
        </w:rPr>
        <w:t xml:space="preserve">) – </w:t>
      </w:r>
      <w:r>
        <w:rPr>
          <w:rFonts w:ascii="Arial" w:hAnsi="Arial" w:cs="Arial"/>
          <w:sz w:val="24"/>
          <w:szCs w:val="24"/>
        </w:rPr>
        <w:t xml:space="preserve">любое </w:t>
      </w:r>
      <w:r>
        <w:rPr>
          <w:rFonts w:ascii="Arial" w:hAnsi="Arial" w:cs="Arial"/>
          <w:sz w:val="24"/>
          <w:szCs w:val="24"/>
        </w:rPr>
        <w:t xml:space="preserve">лицо, использующее </w:t>
      </w:r>
      <w:commentRangeStart w:id="0"/>
      <w:r>
        <w:rPr>
          <w:rFonts w:ascii="Arial" w:hAnsi="Arial" w:cs="Arial"/>
          <w:sz w:val="24"/>
          <w:szCs w:val="24"/>
        </w:rPr>
        <w:t xml:space="preserve">Сайт</w:t>
      </w:r>
      <w:commentRangeEnd w:id="0"/>
      <w:r>
        <w:commentReference w:id="0"/>
      </w:r>
      <w:r>
        <w:rPr>
          <w:rFonts w:ascii="Arial" w:hAnsi="Arial" w:cs="Arial"/>
          <w:sz w:val="24"/>
          <w:szCs w:val="24"/>
        </w:rPr>
        <w:t xml:space="preserve"> и принявшее условия политики конфиденциальности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1.4. </w:t>
      </w:r>
      <w:r>
        <w:rPr>
          <w:rFonts w:ascii="Arial" w:hAnsi="Arial" w:cs="Arial"/>
          <w:b/>
          <w:bCs/>
          <w:sz w:val="24"/>
          <w:szCs w:val="24"/>
        </w:rPr>
        <w:t xml:space="preserve">Персональные данные</w:t>
      </w:r>
      <w:r>
        <w:rPr>
          <w:rFonts w:ascii="Arial" w:hAnsi="Arial" w:cs="Arial"/>
          <w:sz w:val="24"/>
          <w:szCs w:val="24"/>
        </w:rPr>
        <w:t xml:space="preserve"> – любая информация, относящаяся к прямо или косвенно определенному или определяемому физическому лицу (субъекту персональных данных).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1.5. </w:t>
      </w:r>
      <w:r>
        <w:rPr>
          <w:rFonts w:ascii="Arial" w:hAnsi="Arial" w:cs="Arial"/>
          <w:b/>
          <w:bCs/>
          <w:sz w:val="24"/>
          <w:szCs w:val="24"/>
        </w:rPr>
        <w:t xml:space="preserve">Обработка персональных данных</w:t>
      </w:r>
      <w:r>
        <w:rPr>
          <w:rFonts w:ascii="Arial" w:hAnsi="Arial" w:cs="Arial"/>
          <w:sz w:val="24"/>
          <w:szCs w:val="24"/>
        </w:rPr>
        <w:t xml:space="preserve"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Arial" w:hAnsi="Arial" w:cs="Arial"/>
          <w:sz w:val="24"/>
          <w:szCs w:val="24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1.6. </w:t>
      </w:r>
      <w:r>
        <w:rPr>
          <w:rFonts w:ascii="Arial" w:hAnsi="Arial" w:cs="Arial"/>
          <w:b/>
          <w:bCs/>
          <w:sz w:val="24"/>
          <w:szCs w:val="24"/>
        </w:rPr>
        <w:t xml:space="preserve">Конфиденциальность персональных данных</w:t>
      </w:r>
      <w:r>
        <w:rPr>
          <w:rFonts w:ascii="Arial" w:hAnsi="Arial" w:cs="Arial"/>
          <w:sz w:val="24"/>
          <w:szCs w:val="24"/>
        </w:rPr>
        <w:t xml:space="preserve"> – обязательное для соблюдения </w:t>
      </w:r>
      <w:r>
        <w:rPr>
          <w:rFonts w:ascii="Arial" w:hAnsi="Arial" w:cs="Arial"/>
          <w:sz w:val="24"/>
          <w:szCs w:val="24"/>
        </w:rPr>
        <w:t xml:space="preserve">Московским венчурным фондом</w:t>
      </w:r>
      <w:r>
        <w:rPr>
          <w:rFonts w:ascii="Arial" w:hAnsi="Arial" w:cs="Arial"/>
          <w:sz w:val="24"/>
          <w:szCs w:val="24"/>
        </w:rPr>
        <w:t xml:space="preserve">, Пользователем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>
        <w:rPr>
          <w:rFonts w:ascii="Arial" w:hAnsi="Arial" w:cs="Arial"/>
          <w:b/>
          <w:bCs/>
          <w:sz w:val="24"/>
          <w:szCs w:val="24"/>
        </w:rPr>
        <w:t xml:space="preserve">Оператор</w:t>
      </w:r>
      <w:r>
        <w:rPr>
          <w:rFonts w:ascii="Arial" w:hAnsi="Arial" w:cs="Arial"/>
          <w:sz w:val="24"/>
          <w:szCs w:val="24"/>
        </w:rPr>
        <w:t xml:space="preserve"> - государственный орган, муниципальный орган, юридическое или физическое лицо, самостоятельно или </w:t>
      </w:r>
      <w:r>
        <w:rPr>
          <w:rFonts w:ascii="Arial" w:hAnsi="Arial" w:cs="Arial"/>
          <w:sz w:val="24"/>
          <w:szCs w:val="24"/>
        </w:rPr>
        <w:t xml:space="preserve">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</w:t>
      </w:r>
      <w:r>
        <w:rPr>
          <w:rFonts w:ascii="Arial" w:hAnsi="Arial" w:cs="Arial"/>
          <w:b/>
          <w:bCs/>
          <w:sz w:val="24"/>
          <w:szCs w:val="24"/>
        </w:rPr>
        <w:t xml:space="preserve">Автоматизированная обработка персональных данных</w:t>
      </w:r>
      <w:r>
        <w:rPr>
          <w:rFonts w:ascii="Arial" w:hAnsi="Arial" w:cs="Arial"/>
          <w:sz w:val="24"/>
          <w:szCs w:val="24"/>
        </w:rPr>
        <w:t xml:space="preserve"> – обработка персональных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данных с помощью средств вычислительной техники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</w:t>
      </w:r>
      <w:r>
        <w:rPr>
          <w:rFonts w:ascii="Arial" w:hAnsi="Arial" w:cs="Arial"/>
          <w:b/>
          <w:bCs/>
          <w:sz w:val="24"/>
          <w:szCs w:val="24"/>
        </w:rPr>
        <w:t xml:space="preserve">Распространение персональных данных </w:t>
      </w:r>
      <w:r>
        <w:rPr>
          <w:rFonts w:ascii="Arial" w:hAnsi="Arial" w:cs="Arial"/>
          <w:sz w:val="24"/>
          <w:szCs w:val="24"/>
        </w:rPr>
        <w:t xml:space="preserve">– действия, направленные на раскрытие персональных данных неопределенному кругу лиц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1.10. </w:t>
      </w:r>
      <w:r>
        <w:rPr>
          <w:rFonts w:ascii="Arial" w:hAnsi="Arial" w:cs="Arial"/>
          <w:b/>
          <w:bCs/>
          <w:sz w:val="24"/>
          <w:szCs w:val="24"/>
        </w:rPr>
        <w:t xml:space="preserve">Предоставление персональных данных</w:t>
      </w:r>
      <w:r>
        <w:rPr>
          <w:rFonts w:ascii="Arial" w:hAnsi="Arial" w:cs="Arial"/>
          <w:sz w:val="24"/>
          <w:szCs w:val="24"/>
        </w:rPr>
        <w:t xml:space="preserve"> – действия, направленные на раскрытие персональных данных определенному лицу или определенному кругу лиц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1.11. </w:t>
      </w:r>
      <w:r>
        <w:rPr>
          <w:rFonts w:ascii="Arial" w:hAnsi="Arial" w:cs="Arial"/>
          <w:b/>
          <w:bCs/>
          <w:sz w:val="24"/>
          <w:szCs w:val="24"/>
        </w:rPr>
        <w:t xml:space="preserve">Блокирование персональных данных</w:t>
      </w:r>
      <w:r>
        <w:rPr>
          <w:rFonts w:ascii="Arial" w:hAnsi="Arial" w:cs="Arial"/>
          <w:sz w:val="24"/>
          <w:szCs w:val="24"/>
        </w:rPr>
        <w:t xml:space="preserve"> – 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1.12. </w:t>
      </w:r>
      <w:r>
        <w:rPr>
          <w:rFonts w:ascii="Arial" w:hAnsi="Arial" w:cs="Arial"/>
          <w:b/>
          <w:bCs/>
          <w:sz w:val="24"/>
          <w:szCs w:val="24"/>
        </w:rPr>
        <w:t xml:space="preserve">Уничтожение персональных данных</w:t>
      </w:r>
      <w:r>
        <w:rPr>
          <w:rFonts w:ascii="Arial" w:hAnsi="Arial" w:cs="Arial"/>
          <w:sz w:val="24"/>
          <w:szCs w:val="24"/>
        </w:rPr>
        <w:t xml:space="preserve"> – действия, в результате которых становится невозможным восстановить содержание персональных данных в информационной системе персональных данных персональных данных и (или) в результате которых уничтожаются материальные носители персональных данных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1.13. </w:t>
      </w:r>
      <w:r>
        <w:rPr>
          <w:rFonts w:ascii="Arial" w:hAnsi="Arial" w:cs="Arial"/>
          <w:b/>
          <w:bCs/>
          <w:sz w:val="24"/>
          <w:szCs w:val="24"/>
        </w:rPr>
        <w:t xml:space="preserve">Обезличивание персональных данных</w:t>
      </w:r>
      <w:r>
        <w:rPr>
          <w:rFonts w:ascii="Arial" w:hAnsi="Arial" w:cs="Arial"/>
          <w:sz w:val="24"/>
          <w:szCs w:val="24"/>
        </w:rPr>
        <w:t xml:space="preserve"> – 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1.14. </w:t>
      </w:r>
      <w:r>
        <w:rPr>
          <w:rFonts w:ascii="Arial" w:hAnsi="Arial" w:cs="Arial"/>
          <w:b/>
          <w:bCs/>
          <w:sz w:val="24"/>
          <w:szCs w:val="24"/>
        </w:rPr>
        <w:t xml:space="preserve">Информационная система персональных данных</w:t>
      </w:r>
      <w:r>
        <w:rPr>
          <w:rFonts w:ascii="Arial" w:hAnsi="Arial" w:cs="Arial"/>
          <w:sz w:val="24"/>
          <w:szCs w:val="24"/>
        </w:rPr>
        <w:t xml:space="preserve"> – 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2. ОБЩИЕ ПОЛОЖЕНИЯ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>
        <w:rPr>
          <w:rFonts w:ascii="Arial" w:hAnsi="Arial" w:cs="Arial"/>
          <w:sz w:val="24"/>
          <w:szCs w:val="24"/>
        </w:rPr>
        <w:t xml:space="preserve">Настоящая Политика кон</w:t>
      </w:r>
      <w:r>
        <w:rPr>
          <w:rFonts w:ascii="Arial" w:hAnsi="Arial" w:cs="Arial"/>
          <w:sz w:val="24"/>
          <w:szCs w:val="24"/>
        </w:rPr>
        <w:t xml:space="preserve">фиденциальности персональных данных (далее – Политика конфиденциальности) составлена в соответствии с Федеральным законом «О персональных данных» № 152-ФЗ от 27 июля 2006 г. (далее — ФЗ «О персональных данных»), а также иными нормативными правовыми актами </w:t>
      </w:r>
      <w:r>
        <w:rPr>
          <w:rFonts w:ascii="Arial" w:hAnsi="Arial" w:cs="Arial"/>
          <w:sz w:val="24"/>
          <w:szCs w:val="24"/>
        </w:rPr>
        <w:t xml:space="preserve">Российской Федерации в области защиты и обработки персональных данных и действует в отношении всех персональных данных, которые Московский венчурный фонд (ИНН 7715585216, далее – Оператор/Администрация Сайта) может получить от субъекта персональных данных.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>
        <w:rPr>
          <w:rFonts w:ascii="Arial" w:hAnsi="Arial" w:cs="Arial"/>
          <w:sz w:val="24"/>
          <w:szCs w:val="24"/>
        </w:rPr>
        <w:t xml:space="preserve">Настоящая Политика конфиденциальности действует в отношении всей информации, которую </w:t>
      </w:r>
      <w:r>
        <w:rPr>
          <w:rFonts w:ascii="Arial" w:hAnsi="Arial" w:cs="Arial"/>
          <w:sz w:val="24"/>
          <w:szCs w:val="24"/>
        </w:rPr>
        <w:t xml:space="preserve">Оператор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может получить о Пользователе, во время использования последним Сайта</w:t>
      </w:r>
      <w:r>
        <w:rPr>
          <w:rFonts w:ascii="Arial" w:hAnsi="Arial" w:cs="Arial"/>
          <w:sz w:val="24"/>
          <w:szCs w:val="24"/>
        </w:rPr>
        <w:t xml:space="preserve">, расположенного по адресу: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tooltip="http://www.moscow.vc" w:history="1"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www</w:t>
        </w:r>
        <w:r>
          <w:rPr>
            <w:rStyle w:val="660"/>
            <w:rFonts w:ascii="Arial" w:hAnsi="Arial" w:cs="Arial"/>
            <w:sz w:val="24"/>
            <w:szCs w:val="24"/>
          </w:rPr>
          <w:t xml:space="preserve">.</w:t>
        </w:r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moscow</w:t>
        </w:r>
        <w:r>
          <w:rPr>
            <w:rStyle w:val="660"/>
            <w:rFonts w:ascii="Arial" w:hAnsi="Arial" w:cs="Arial"/>
            <w:sz w:val="24"/>
            <w:szCs w:val="24"/>
          </w:rPr>
          <w:t xml:space="preserve">.</w:t>
        </w:r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vc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каких-либо функций, предложенных на Сайте</w:t>
      </w:r>
      <w:r>
        <w:rPr>
          <w:rFonts w:ascii="Arial" w:hAnsi="Arial" w:cs="Arial"/>
          <w:sz w:val="24"/>
          <w:szCs w:val="24"/>
        </w:rPr>
        <w:t xml:space="preserve">, а также в ходе исполнения Администрацией сайта любых соглашений и договоров с Пользователем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</w:t>
      </w:r>
      <w:r>
        <w:rPr>
          <w:rFonts w:ascii="Arial" w:hAnsi="Arial" w:cs="Arial"/>
          <w:sz w:val="24"/>
          <w:szCs w:val="24"/>
        </w:rPr>
        <w:t xml:space="preserve">4</w:t>
      </w:r>
      <w:r>
        <w:rPr>
          <w:rFonts w:ascii="Arial" w:hAnsi="Arial" w:cs="Arial"/>
          <w:sz w:val="24"/>
          <w:szCs w:val="24"/>
        </w:rPr>
        <w:t xml:space="preserve">. В случае несогласия с условиями Политики конфиденциальности Пользователь обязан прекратить использование Сайта.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</w:t>
      </w:r>
      <w:r>
        <w:rPr>
          <w:rFonts w:ascii="Arial" w:hAnsi="Arial" w:cs="Arial"/>
          <w:sz w:val="24"/>
          <w:szCs w:val="24"/>
        </w:rPr>
        <w:t xml:space="preserve">5</w:t>
      </w:r>
      <w:r>
        <w:rPr>
          <w:rFonts w:ascii="Arial" w:hAnsi="Arial" w:cs="Arial"/>
          <w:sz w:val="24"/>
          <w:szCs w:val="24"/>
        </w:rPr>
        <w:t xml:space="preserve">. Настоящая Политика конфиденциальности непосредственно применяется только к Сайту. Администрация Сайта не контролирует и не несет ответственность за сайты третьих лиц, на которые Пользователь может перейти по ссылкам, доступным на Сайте.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</w:t>
      </w:r>
      <w:r>
        <w:rPr>
          <w:rFonts w:ascii="Arial" w:hAnsi="Arial" w:cs="Arial"/>
          <w:sz w:val="24"/>
          <w:szCs w:val="24"/>
        </w:rPr>
        <w:t xml:space="preserve">6</w:t>
      </w:r>
      <w:r>
        <w:rPr>
          <w:rFonts w:ascii="Arial" w:hAnsi="Arial" w:cs="Arial"/>
          <w:sz w:val="24"/>
          <w:szCs w:val="24"/>
        </w:rPr>
        <w:t xml:space="preserve">. Администрация Сайта не проверяет достоверность персональных данных, предоставляемых Пользователем Сайта.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Оператор осуществляет обработку следующих персональных данных: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2"/>
        </w:numPr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фамилия и/или имя и/или отчество Пользователя;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2"/>
        </w:numPr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паспортные данные Пользователя (включая дату и место рождения);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2"/>
        </w:numPr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должность Пользователя, наименование организации;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2"/>
        </w:numPr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места жительства (в случае регистрации индивидуального предпринимателя);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2"/>
        </w:numPr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пол;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2"/>
        </w:numPr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номер телефона;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2"/>
        </w:numPr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электронной почты;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2"/>
        </w:numPr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ИНН (индивидуальной номер налогоплательщика)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2"/>
        </w:numPr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ОГРНИП (в случае обращения ИП)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</w:t>
      </w:r>
      <w:r>
        <w:rPr>
          <w:rFonts w:ascii="Arial" w:hAnsi="Arial" w:cs="Arial"/>
          <w:sz w:val="24"/>
          <w:szCs w:val="24"/>
        </w:rPr>
        <w:t xml:space="preserve">Оператор вправе передавать Персональные данные Пользователя третьим лицам в следующих случаях:</w:t>
      </w:r>
      <w:r>
        <w:rPr>
          <w:rFonts w:ascii="Arial" w:hAnsi="Arial" w:cs="Arial"/>
          <w:sz w:val="24"/>
          <w:szCs w:val="24"/>
        </w:rPr>
      </w:r>
    </w:p>
    <w:p>
      <w:pPr>
        <w:ind w:left="567" w:firstLine="142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8</w:t>
      </w:r>
      <w:r>
        <w:rPr>
          <w:rFonts w:ascii="Arial" w:hAnsi="Arial" w:cs="Arial"/>
          <w:sz w:val="24"/>
          <w:szCs w:val="24"/>
        </w:rPr>
        <w:t xml:space="preserve">.1. Пользователь выразил согласие на такие действия;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8</w:t>
      </w:r>
      <w:r>
        <w:rPr>
          <w:rFonts w:ascii="Arial" w:hAnsi="Arial" w:cs="Arial"/>
          <w:sz w:val="24"/>
          <w:szCs w:val="24"/>
        </w:rPr>
        <w:t xml:space="preserve">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8</w:t>
      </w:r>
      <w:r>
        <w:rPr>
          <w:rFonts w:ascii="Arial" w:hAnsi="Arial" w:cs="Arial"/>
          <w:sz w:val="24"/>
          <w:szCs w:val="24"/>
        </w:rPr>
        <w:t xml:space="preserve">.3. передача предусмотрена российским или иным применимым законодательством в рамках установленной законодательством процедуры.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О</w:t>
      </w:r>
      <w:r>
        <w:rPr>
          <w:rFonts w:ascii="Arial" w:hAnsi="Arial" w:cs="Arial"/>
          <w:sz w:val="24"/>
          <w:szCs w:val="24"/>
        </w:rPr>
        <w:t xml:space="preserve">ператор </w:t>
      </w:r>
      <w:r>
        <w:rPr>
          <w:rFonts w:ascii="Arial" w:hAnsi="Arial" w:cs="Arial"/>
          <w:sz w:val="24"/>
          <w:szCs w:val="24"/>
        </w:rPr>
        <w:t xml:space="preserve">осуществляет передачу, следующих персональных данных</w:t>
      </w:r>
      <w:r>
        <w:rPr>
          <w:rFonts w:ascii="Arial" w:hAnsi="Arial" w:cs="Arial"/>
          <w:sz w:val="24"/>
          <w:szCs w:val="24"/>
        </w:rPr>
        <w:t xml:space="preserve">, указанных в п.2.7 </w:t>
      </w:r>
      <w:r>
        <w:rPr>
          <w:rFonts w:ascii="Arial" w:hAnsi="Arial" w:cs="Arial"/>
          <w:sz w:val="24"/>
          <w:szCs w:val="24"/>
        </w:rPr>
        <w:t xml:space="preserve">Департаменту предпринимательства и инновационного развития города Москвы (далее - Департамент), а также организациям, подведомственным Департаменту в </w:t>
      </w:r>
      <w:r>
        <w:rPr>
          <w:rFonts w:ascii="Arial" w:hAnsi="Arial" w:cs="Arial"/>
          <w:sz w:val="24"/>
          <w:szCs w:val="24"/>
        </w:rPr>
        <w:t xml:space="preserve">целях осуществления совместных инвестиций в инновационные предприятия, а также обеспечения информационно-консультационной и методологической поддержки Пользователей и статистических целях, исключительно в объеме, необходимом для достижения указанных целей.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</w:t>
      </w:r>
      <w:r>
        <w:rPr>
          <w:rFonts w:ascii="Arial" w:hAnsi="Arial" w:cs="Arial"/>
          <w:sz w:val="24"/>
          <w:szCs w:val="24"/>
        </w:rPr>
        <w:t xml:space="preserve">10</w:t>
      </w:r>
      <w:r>
        <w:rPr>
          <w:rFonts w:ascii="Arial" w:hAnsi="Arial" w:cs="Arial"/>
          <w:sz w:val="24"/>
          <w:szCs w:val="24"/>
        </w:rPr>
        <w:t xml:space="preserve">. Оператор при использовании Пользователем Сервисов, доступных для перехода по ссылкам на сайте, может передавать обезличенные персональные данные Пользователя (идентификатор пользователя и его роль), а также общедоступные </w:t>
      </w:r>
      <w:r>
        <w:rPr>
          <w:rFonts w:ascii="Arial" w:hAnsi="Arial" w:cs="Arial"/>
          <w:sz w:val="24"/>
          <w:szCs w:val="24"/>
        </w:rPr>
        <w:t xml:space="preserve">сведения о юридических лицах и индивидуальных предпринимателях (идентификационный номер налогоплательщика, общероссийский государственный регистрационный номер юридического лица или индивидуального предпринимателя), указанные Пользователем при регистрации.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</w:t>
      </w:r>
      <w:r>
        <w:rPr>
          <w:rFonts w:ascii="Arial" w:hAnsi="Arial" w:cs="Arial"/>
          <w:sz w:val="24"/>
          <w:szCs w:val="24"/>
        </w:rPr>
        <w:t xml:space="preserve">1</w:t>
      </w:r>
      <w:r>
        <w:rPr>
          <w:rFonts w:ascii="Arial" w:hAnsi="Arial" w:cs="Arial"/>
          <w:sz w:val="24"/>
          <w:szCs w:val="24"/>
        </w:rPr>
        <w:t xml:space="preserve">. Оператор в статистических целях может осуществлять сбор обезличенных статистических данных о Пользователях сайта.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Оператор на своем официальном сайте публикует в общем доступе настоящую Политику конфиденциальности в соответствии с ч. 2 ст. 18.1 ФЗ «О персональных данных».</w:t>
      </w:r>
      <w:r>
        <w:rPr>
          <w:rFonts w:ascii="Arial" w:hAnsi="Arial" w:cs="Arial"/>
          <w:sz w:val="24"/>
          <w:szCs w:val="24"/>
        </w:rPr>
      </w:r>
    </w:p>
    <w:p>
      <w:pPr>
        <w:ind w:firstLine="284"/>
        <w:jc w:val="center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3. ПРЕДМЕТ ПОЛИТИКИ КОНФИДЕНЦИАЛЬНОСТИ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при регистрации на Сайте.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Персональные</w:t>
      </w:r>
      <w:r>
        <w:rPr>
          <w:rFonts w:ascii="Arial" w:hAnsi="Arial" w:cs="Arial"/>
          <w:sz w:val="24"/>
          <w:szCs w:val="24"/>
        </w:rPr>
        <w:t xml:space="preserve"> данные, разрешённые к обработке в рамках настоящей Политики конфиденциальности, предоставляются Пользователем путём добровольного заполнения одной или нескольких форм обратной связи, регистрации или при использовании других функций, предложенных на Сайте.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Любая иная персональная информация, не оговоренная выше, подлежит надежному хранению и нераспространению, за исключением случаев, предусмотренных в п. 5.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. и п. 5.</w:t>
      </w:r>
      <w:r>
        <w:rPr>
          <w:rFonts w:ascii="Arial" w:hAnsi="Arial" w:cs="Arial"/>
          <w:sz w:val="24"/>
          <w:szCs w:val="24"/>
        </w:rPr>
        <w:t xml:space="preserve">4</w:t>
      </w:r>
      <w:r>
        <w:rPr>
          <w:rFonts w:ascii="Arial" w:hAnsi="Arial" w:cs="Arial"/>
          <w:sz w:val="24"/>
          <w:szCs w:val="24"/>
        </w:rPr>
        <w:t xml:space="preserve">. настоящей Политики конфиденциальности.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4. ЦЕЛИ </w:t>
      </w:r>
      <w:r>
        <w:rPr>
          <w:rFonts w:ascii="Arial" w:hAnsi="Arial" w:cs="Arial"/>
          <w:b/>
          <w:bCs/>
          <w:sz w:val="24"/>
          <w:szCs w:val="24"/>
        </w:rPr>
        <w:t xml:space="preserve">ОБРАБОТКИ ПЕРСОНАЛЬНЫХ ДАННЫХ ПОЛЬЗОВАТЕЛЕЙ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Сайт собирает и хранит только те Персональные данные, которые </w:t>
      </w:r>
      <w:r>
        <w:rPr>
          <w:rFonts w:ascii="Arial" w:hAnsi="Arial" w:cs="Arial"/>
          <w:sz w:val="24"/>
          <w:szCs w:val="24"/>
        </w:rPr>
        <w:t xml:space="preserve">необходимы для предоставления услуг и/или исполнения соглашений и договоров с Пользователем, за исключением случаев, когда законодательством Российской Федерации предусмотрено обязательное хранение Персональных данных в течение определенного законом срока.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Персональные данные Пользователя обрабатываются в следующих целях: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commentRangeStart w:id="1"/>
      <w:r>
        <w:rPr>
          <w:rFonts w:ascii="Arial" w:hAnsi="Arial" w:cs="Arial"/>
          <w:sz w:val="24"/>
          <w:szCs w:val="24"/>
        </w:rPr>
        <w:t xml:space="preserve">Идентификации Пользователя</w:t>
      </w:r>
      <w:r>
        <w:rPr>
          <w:rFonts w:ascii="Arial" w:hAnsi="Arial" w:cs="Arial"/>
          <w:sz w:val="24"/>
          <w:szCs w:val="24"/>
        </w:rPr>
        <w:t xml:space="preserve"> в рамках использования Сайта,</w:t>
      </w:r>
      <w:r>
        <w:rPr>
          <w:rFonts w:ascii="Arial" w:hAnsi="Arial" w:cs="Arial"/>
          <w:sz w:val="24"/>
          <w:szCs w:val="24"/>
        </w:rPr>
        <w:t xml:space="preserve"> исполнения</w:t>
      </w:r>
      <w:r>
        <w:rPr>
          <w:rFonts w:ascii="Arial" w:hAnsi="Arial" w:cs="Arial"/>
          <w:sz w:val="24"/>
          <w:szCs w:val="24"/>
        </w:rPr>
        <w:t xml:space="preserve"> соглашений и договоров с Администрацией сайта</w:t>
      </w:r>
      <w:r>
        <w:rPr>
          <w:rFonts w:ascii="Arial" w:hAnsi="Arial" w:cs="Arial"/>
          <w:sz w:val="24"/>
          <w:szCs w:val="24"/>
        </w:rPr>
        <w:t xml:space="preserve">.</w:t>
      </w:r>
      <w:commentRangeEnd w:id="1"/>
      <w:r>
        <w:commentReference w:id="1"/>
      </w:r>
      <w:r>
        <w:rPr>
          <w:rStyle w:val="662"/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Предоставления Пользователю доступа к персонализированной информации.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Установления с Пользователем обратной связи, включая: направление уведомлений, запросов, касающихся использования Сайта, оказание услуг, обработку запросов и заявок от Пользователя.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Предоставления Пользователю клиентской и технической поддержки при возникновении проблем, связанных с использованием Сайта.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</w:t>
      </w:r>
      <w:r>
        <w:rPr>
          <w:rFonts w:ascii="Arial" w:hAnsi="Arial" w:cs="Arial"/>
          <w:sz w:val="24"/>
          <w:szCs w:val="24"/>
        </w:rPr>
        <w:t xml:space="preserve">5</w:t>
      </w:r>
      <w:r>
        <w:rPr>
          <w:rFonts w:ascii="Arial" w:hAnsi="Arial" w:cs="Arial"/>
          <w:sz w:val="24"/>
          <w:szCs w:val="24"/>
        </w:rPr>
        <w:t xml:space="preserve">. Предоставления Пользователю, с его согласия, обновлений услуг, специальных предложений, новостной рассылки и иных сведений от имени Администрации Сайта или от имени партнеров Администрации Сайта.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</w:t>
      </w:r>
      <w:r>
        <w:rPr>
          <w:rFonts w:ascii="Arial" w:hAnsi="Arial" w:cs="Arial"/>
          <w:sz w:val="24"/>
          <w:szCs w:val="24"/>
        </w:rPr>
        <w:t xml:space="preserve">6</w:t>
      </w:r>
      <w:r>
        <w:rPr>
          <w:rFonts w:ascii="Arial" w:hAnsi="Arial" w:cs="Arial"/>
          <w:sz w:val="24"/>
          <w:szCs w:val="24"/>
        </w:rPr>
        <w:t xml:space="preserve">. Осуществления рекламной деятельности</w:t>
      </w:r>
      <w:r>
        <w:rPr>
          <w:rFonts w:ascii="Arial" w:hAnsi="Arial" w:cs="Arial"/>
          <w:sz w:val="24"/>
          <w:szCs w:val="24"/>
        </w:rPr>
        <w:t xml:space="preserve"> в рамках законодательства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</w:t>
      </w:r>
      <w:r>
        <w:rPr>
          <w:rFonts w:ascii="Arial" w:hAnsi="Arial" w:cs="Arial"/>
          <w:sz w:val="24"/>
          <w:szCs w:val="24"/>
        </w:rPr>
        <w:t xml:space="preserve">7</w:t>
      </w:r>
      <w:r>
        <w:rPr>
          <w:rFonts w:ascii="Arial" w:hAnsi="Arial" w:cs="Arial"/>
          <w:sz w:val="24"/>
          <w:szCs w:val="24"/>
        </w:rPr>
        <w:t xml:space="preserve">. Предоставления доступа Пользователю на сайты или функции партнеров Администрации Сайта с целью получения продуктов, обновлений, товаров и услуг.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</w:t>
      </w:r>
      <w:r>
        <w:rPr>
          <w:rFonts w:ascii="Arial" w:hAnsi="Arial" w:cs="Arial"/>
          <w:sz w:val="24"/>
          <w:szCs w:val="24"/>
        </w:rPr>
        <w:t xml:space="preserve">8</w:t>
      </w:r>
      <w:r>
        <w:rPr>
          <w:rFonts w:ascii="Arial" w:hAnsi="Arial" w:cs="Arial"/>
          <w:sz w:val="24"/>
          <w:szCs w:val="24"/>
        </w:rPr>
        <w:t xml:space="preserve">. Идентификация Пользователя, зарегистрированного на Сервисах, для сбора необходимой статистической информации и предоставления ему соответствующих услуг;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</w:t>
      </w:r>
      <w:r>
        <w:rPr>
          <w:rFonts w:ascii="Arial" w:hAnsi="Arial" w:cs="Arial"/>
          <w:sz w:val="24"/>
          <w:szCs w:val="24"/>
        </w:rPr>
        <w:t xml:space="preserve">9</w:t>
      </w:r>
      <w:r>
        <w:rPr>
          <w:rFonts w:ascii="Arial" w:hAnsi="Arial" w:cs="Arial"/>
          <w:sz w:val="24"/>
          <w:szCs w:val="24"/>
        </w:rPr>
        <w:t xml:space="preserve">. Проведение статистических и иных исследований на основе обезличенных данных.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5. СПОСОБЫ И СРОКИ ОБРАБОТКИ ПЕРСОНАЛЬНОЙ ИНФОРМАЦИИ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 xml:space="preserve">При обработке персональных данных Пользователей Администрация сайта руководствуется Федеральным законом от 27.07.2006 №152-ФЗ «О персональных данных» и другими нормативными актами Российской Федерации.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>
        <w:rPr>
          <w:rFonts w:ascii="Arial" w:hAnsi="Arial" w:cs="Arial"/>
          <w:sz w:val="24"/>
          <w:szCs w:val="24"/>
        </w:rPr>
        <w:t xml:space="preserve"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>
        <w:rPr>
          <w:rFonts w:ascii="Arial" w:hAnsi="Arial" w:cs="Arial"/>
          <w:sz w:val="24"/>
          <w:szCs w:val="24"/>
        </w:rPr>
        <w:t xml:space="preserve"> Обработка персональных данных может осуществляться путем сбора, </w:t>
      </w:r>
      <w:r>
        <w:rPr>
          <w:rFonts w:ascii="Arial" w:hAnsi="Arial" w:cs="Arial"/>
          <w:sz w:val="24"/>
          <w:szCs w:val="24"/>
        </w:rPr>
        <w:t xml:space="preserve">систематизации,</w:t>
      </w:r>
      <w:r>
        <w:rPr>
          <w:rFonts w:ascii="Arial" w:hAnsi="Arial" w:cs="Arial"/>
          <w:sz w:val="24"/>
          <w:szCs w:val="24"/>
        </w:rPr>
        <w:t xml:space="preserve"> накопления, хранения, уточнения (обновление, изменение), использования, передачи, обезличивания, блокирования, уничтожения.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. Пользователь соглашается с тем, что Администрация Сайта вправе передавать персональные данные третьим лицам, в частности, курьерским службам, почтовым сервисам, операторам электросвязи в целях выполнения заказов, заявок и просьб Пользователя</w:t>
      </w:r>
      <w:r>
        <w:rPr>
          <w:rFonts w:ascii="Arial" w:hAnsi="Arial" w:cs="Arial"/>
          <w:sz w:val="24"/>
          <w:szCs w:val="24"/>
        </w:rPr>
        <w:t xml:space="preserve">, исключительно в це</w:t>
      </w:r>
      <w:r>
        <w:rPr>
          <w:rFonts w:ascii="Arial" w:hAnsi="Arial" w:cs="Arial"/>
          <w:sz w:val="24"/>
          <w:szCs w:val="24"/>
        </w:rPr>
        <w:t xml:space="preserve">лях сбора и обработки статистической информации, выполнения заказов и/или соглашений, организации участия Пользователя в мероприятиях и получения им информации о предлагаемых услугах и решениях участников мероприятий, проводимых Московским венчурным фондом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</w:t>
      </w:r>
      <w:r>
        <w:rPr>
          <w:rFonts w:ascii="Arial" w:hAnsi="Arial" w:cs="Arial"/>
          <w:sz w:val="24"/>
          <w:szCs w:val="24"/>
        </w:rPr>
        <w:t xml:space="preserve">4</w:t>
      </w:r>
      <w:r>
        <w:rPr>
          <w:rFonts w:ascii="Arial" w:hAnsi="Arial" w:cs="Arial"/>
          <w:sz w:val="24"/>
          <w:szCs w:val="24"/>
        </w:rPr>
        <w:t xml:space="preserve">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</w:t>
      </w:r>
      <w:r>
        <w:rPr>
          <w:rFonts w:ascii="Arial" w:hAnsi="Arial" w:cs="Arial"/>
          <w:sz w:val="24"/>
          <w:szCs w:val="24"/>
        </w:rPr>
        <w:t xml:space="preserve">5</w:t>
      </w:r>
      <w:r>
        <w:rPr>
          <w:rFonts w:ascii="Arial" w:hAnsi="Arial" w:cs="Arial"/>
          <w:sz w:val="24"/>
          <w:szCs w:val="24"/>
        </w:rPr>
        <w:t xml:space="preserve">. Администрация Сайта принимает </w:t>
      </w:r>
      <w:r>
        <w:rPr>
          <w:rFonts w:ascii="Arial" w:hAnsi="Arial" w:cs="Arial"/>
          <w:sz w:val="24"/>
          <w:szCs w:val="24"/>
        </w:rPr>
        <w:t xml:space="preserve">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</w:t>
      </w:r>
      <w:r>
        <w:rPr>
          <w:rFonts w:ascii="Arial" w:hAnsi="Arial" w:cs="Arial"/>
          <w:sz w:val="24"/>
          <w:szCs w:val="24"/>
        </w:rPr>
        <w:t xml:space="preserve">6</w:t>
      </w:r>
      <w:r>
        <w:rPr>
          <w:rFonts w:ascii="Arial" w:hAnsi="Arial" w:cs="Arial"/>
          <w:sz w:val="24"/>
          <w:szCs w:val="24"/>
        </w:rPr>
        <w:t xml:space="preserve">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разглашением персональных данных Пользователя.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6. ОБЯЗАТЕЛЬСТВА СТОРОН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Администрация Сайта обязана: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6.1.1. Использовать полученную информацию исключительно для целей, указанных в п. 4 настоящей Политики конфиденциальности.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6.1.2. Обеспечить хранение конфиденциальной </w:t>
      </w:r>
      <w:r>
        <w:rPr>
          <w:rFonts w:ascii="Arial" w:hAnsi="Arial" w:cs="Arial"/>
          <w:sz w:val="24"/>
          <w:szCs w:val="24"/>
        </w:rPr>
        <w:t xml:space="preserve">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 5.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. настоящей Политики Конфиденциальности.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Пользователь обязан: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.1. предоставить информацию о Персональных данных, необходимую для пользования Сервисами;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.2. обновлять, дополнять предоставленную информацию о Персональных данных в случае изменения данной информации.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7. ОТВЕТСТВЕННОСТЬ СТОРОН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Администрация Сайта, в случае </w:t>
      </w:r>
      <w:r>
        <w:rPr>
          <w:rFonts w:ascii="Arial" w:hAnsi="Arial" w:cs="Arial"/>
          <w:sz w:val="24"/>
          <w:szCs w:val="24"/>
        </w:rPr>
        <w:t xml:space="preserve">неисполнения</w:t>
      </w:r>
      <w:r>
        <w:rPr>
          <w:rFonts w:ascii="Arial" w:hAnsi="Arial" w:cs="Arial"/>
          <w:sz w:val="24"/>
          <w:szCs w:val="24"/>
        </w:rPr>
        <w:t xml:space="preserve"> своих обязательств, несёт ответстве</w:t>
      </w:r>
      <w:r>
        <w:rPr>
          <w:rFonts w:ascii="Arial" w:hAnsi="Arial" w:cs="Arial"/>
          <w:sz w:val="24"/>
          <w:szCs w:val="24"/>
        </w:rPr>
        <w:t xml:space="preserve">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 5.2. и п. 7.2. настоящей Политики Конфиденциальности.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В случае утраты или разглашения Конфиденциальной информации Администрация Сайта не несёт ответственности, если данная конфиденциальная информация: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7.2.1. Стала публичным достоянием до её утраты или разглашения.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7.2.2. Была получена от третьей стороны до момента её получения Администрацией Сайта.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7.2.3. Была разглашена с согласия Пользователя.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7.2.4. Была разглашена сторонними сайтами и сервисами, ссылки на использование которых присутствуют на Сайте, в случае использования таких ссылок и сервисов Пользователем.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 Пользователь самостоятельно несет ответственность за возможные последствия в случае представления недостоверных и/или неполных персональных данных.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 РАЗРЕШЕНИЕ СПОРОВ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8.3. При невозможности разрешить спор в добровольном порядке любая из Сторон вправе обратиться в Арбитражный суд города Москвы суд за защитой своих прав, которые предоставлены им действующим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9.ИЗМЕНЕНИЕ И УДАЛЕНИЕ ПЕРСОНАЛЬНЫХ ДАННЫХ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Пользователь может в любое время изменить (обновить, дополнить) предоставленные им личные персональные данные или их часть посредством письменного обращения в Московский венчурный фонд.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</w:t>
      </w:r>
      <w:r>
        <w:rPr>
          <w:rFonts w:ascii="Arial" w:hAnsi="Arial" w:cs="Arial"/>
          <w:sz w:val="24"/>
          <w:szCs w:val="24"/>
        </w:rPr>
        <w:t xml:space="preserve">.2. Пользователь также может удалить предоставленные им личные персональные данные путем направления обращения в </w:t>
      </w:r>
      <w:r>
        <w:rPr>
          <w:rFonts w:ascii="Arial" w:hAnsi="Arial" w:cs="Arial"/>
          <w:sz w:val="24"/>
          <w:szCs w:val="24"/>
        </w:rPr>
        <w:t xml:space="preserve">Московский венчурный фонд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письменной форме по адресу: 1</w:t>
      </w:r>
      <w:r>
        <w:rPr>
          <w:rFonts w:ascii="Arial" w:hAnsi="Arial" w:cs="Arial"/>
          <w:sz w:val="24"/>
          <w:szCs w:val="24"/>
        </w:rPr>
        <w:t xml:space="preserve">19607</w:t>
      </w:r>
      <w:r>
        <w:rPr>
          <w:rFonts w:ascii="Arial" w:hAnsi="Arial" w:cs="Arial"/>
          <w:sz w:val="24"/>
          <w:szCs w:val="24"/>
        </w:rPr>
        <w:t xml:space="preserve">, г. Москва</w:t>
      </w:r>
      <w:r>
        <w:rPr>
          <w:rFonts w:ascii="Arial" w:hAnsi="Arial" w:cs="Arial"/>
          <w:sz w:val="24"/>
          <w:szCs w:val="24"/>
        </w:rPr>
        <w:t xml:space="preserve">, Раменский бульвар, д.1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 форме электронного документа по адресу электронной почты </w:t>
      </w:r>
      <w:hyperlink r:id="rId11" w:tooltip="mailto:info@moscow.vc" w:history="1">
        <w:r>
          <w:rPr>
            <w:rStyle w:val="660"/>
            <w:rFonts w:ascii="Arial" w:hAnsi="Arial" w:cs="Arial"/>
            <w:sz w:val="24"/>
            <w:szCs w:val="24"/>
          </w:rPr>
          <w:t xml:space="preserve">in</w:t>
        </w:r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fo</w:t>
        </w:r>
        <w:r>
          <w:rPr>
            <w:rStyle w:val="660"/>
            <w:rFonts w:ascii="Arial" w:hAnsi="Arial" w:cs="Arial"/>
            <w:sz w:val="24"/>
            <w:szCs w:val="24"/>
          </w:rPr>
          <w:t xml:space="preserve">@</w:t>
        </w:r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moscow</w:t>
        </w:r>
        <w:r>
          <w:rPr>
            <w:rStyle w:val="660"/>
            <w:rFonts w:ascii="Arial" w:hAnsi="Arial" w:cs="Arial"/>
            <w:sz w:val="24"/>
            <w:szCs w:val="24"/>
          </w:rPr>
          <w:t xml:space="preserve">.</w:t>
        </w:r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vc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Обращение должно содержать следующую информацию: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5"/>
        </w:num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сведения, подтверждающие участие Пользователя в отношениях с</w:t>
      </w:r>
      <w:r>
        <w:rPr>
          <w:rFonts w:ascii="Arial" w:hAnsi="Arial" w:cs="Arial"/>
          <w:sz w:val="24"/>
          <w:szCs w:val="24"/>
        </w:rPr>
        <w:t xml:space="preserve"> Московским венчурным фондом</w:t>
      </w:r>
      <w:r>
        <w:rPr>
          <w:rFonts w:ascii="Arial" w:hAnsi="Arial" w:cs="Arial"/>
          <w:sz w:val="24"/>
          <w:szCs w:val="24"/>
        </w:rPr>
        <w:t xml:space="preserve"> (номер телефона, адрес электронной почты, указанный при регистрации в личном кабинете и др.);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5"/>
        </w:num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документ, подтверждающий полномочия представителя, в случае если обращение подается представителем Пользователя);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5"/>
        </w:num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подпись Пользователя (представителя), в случае если обращение подается в письменной форме.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10</w:t>
      </w:r>
      <w:r>
        <w:rPr>
          <w:rFonts w:ascii="Arial" w:hAnsi="Arial" w:cs="Arial"/>
          <w:b/>
          <w:bCs/>
          <w:sz w:val="24"/>
          <w:szCs w:val="24"/>
        </w:rPr>
        <w:t xml:space="preserve">. ДОПОЛНИТЕЛЬНЫЕ УСЛОВИЯ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</w:t>
      </w:r>
      <w:r>
        <w:rPr>
          <w:rFonts w:ascii="Arial" w:hAnsi="Arial" w:cs="Arial"/>
          <w:sz w:val="24"/>
          <w:szCs w:val="24"/>
        </w:rPr>
        <w:t xml:space="preserve">.1. Администрация Сайта вправе вносить изменения в настоящую Политику конфиденциальности без согласия и уведомления Пользователя.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</w:t>
      </w:r>
      <w:r>
        <w:rPr>
          <w:rFonts w:ascii="Arial" w:hAnsi="Arial" w:cs="Arial"/>
          <w:sz w:val="24"/>
          <w:szCs w:val="24"/>
        </w:rPr>
        <w:t xml:space="preserve">2. Изменения Политики конфиденциальности вступают в силу с момента их размещения на Сайте.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</w:t>
      </w:r>
      <w:r>
        <w:rPr>
          <w:rFonts w:ascii="Arial" w:hAnsi="Arial" w:cs="Arial"/>
          <w:sz w:val="24"/>
          <w:szCs w:val="24"/>
        </w:rPr>
        <w:t xml:space="preserve">.3. Действующая Политика конфиденциальности размещена на Сайте по адресу </w:t>
      </w:r>
      <w:hyperlink r:id="rId12" w:tooltip="http://www.moscow.vc" w:history="1"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www</w:t>
        </w:r>
        <w:r>
          <w:rPr>
            <w:rStyle w:val="660"/>
            <w:rFonts w:ascii="Arial" w:hAnsi="Arial" w:cs="Arial"/>
            <w:sz w:val="24"/>
            <w:szCs w:val="24"/>
          </w:rPr>
          <w:t xml:space="preserve">.</w:t>
        </w:r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moscow</w:t>
        </w:r>
        <w:r>
          <w:rPr>
            <w:rStyle w:val="660"/>
            <w:rFonts w:ascii="Arial" w:hAnsi="Arial" w:cs="Arial"/>
            <w:sz w:val="24"/>
            <w:szCs w:val="24"/>
          </w:rPr>
          <w:t xml:space="preserve">.</w:t>
        </w:r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vc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</w:t>
      </w:r>
      <w:r>
        <w:rPr>
          <w:rFonts w:ascii="Arial" w:hAnsi="Arial" w:cs="Arial"/>
          <w:sz w:val="24"/>
          <w:szCs w:val="24"/>
        </w:rPr>
        <w:t xml:space="preserve">4</w:t>
      </w:r>
      <w:bookmarkStart w:id="3" w:name="_Hlk190169421"/>
      <w:r>
        <w:rPr>
          <w:rFonts w:ascii="Arial" w:hAnsi="Arial" w:cs="Arial"/>
          <w:sz w:val="24"/>
          <w:szCs w:val="24"/>
        </w:rPr>
        <w:t xml:space="preserve">. Все предложения или вопросы по настоящей Политике конфиденциальности следует сообщать по адресу электронной почты: </w:t>
      </w:r>
      <w:hyperlink r:id="rId13" w:tooltip="mailto:info@moscow.vc" w:history="1"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info</w:t>
        </w:r>
        <w:r>
          <w:rPr>
            <w:rStyle w:val="660"/>
            <w:rFonts w:ascii="Arial" w:hAnsi="Arial" w:cs="Arial"/>
            <w:sz w:val="24"/>
            <w:szCs w:val="24"/>
          </w:rPr>
          <w:t xml:space="preserve">@</w:t>
        </w:r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moscow</w:t>
        </w:r>
        <w:r>
          <w:rPr>
            <w:rStyle w:val="660"/>
            <w:rFonts w:ascii="Arial" w:hAnsi="Arial" w:cs="Arial"/>
            <w:sz w:val="24"/>
            <w:szCs w:val="24"/>
          </w:rPr>
          <w:t xml:space="preserve">.</w:t>
        </w:r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vc</w:t>
        </w:r>
      </w:hyperlink>
      <w:r/>
      <w:bookmarkEnd w:id="3"/>
      <w:r/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</w:t>
      </w:r>
      <w:r>
        <w:rPr>
          <w:rFonts w:ascii="Arial" w:hAnsi="Arial" w:cs="Arial"/>
          <w:sz w:val="24"/>
          <w:szCs w:val="24"/>
        </w:rPr>
        <w:t xml:space="preserve">.5.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Настоящая Политика конфиденциальности является неотъемлемой частью Пользовательского соглашения, размещенного на странице по адресу: </w:t>
      </w:r>
      <w:hyperlink r:id="rId14" w:tooltip="http://www.moscow.vc" w:history="1"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www</w:t>
        </w:r>
        <w:r>
          <w:rPr>
            <w:rStyle w:val="660"/>
            <w:rFonts w:ascii="Arial" w:hAnsi="Arial" w:cs="Arial"/>
            <w:sz w:val="24"/>
            <w:szCs w:val="24"/>
          </w:rPr>
          <w:t xml:space="preserve">.</w:t>
        </w:r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moscow</w:t>
        </w:r>
        <w:r>
          <w:rPr>
            <w:rStyle w:val="660"/>
            <w:rFonts w:ascii="Arial" w:hAnsi="Arial" w:cs="Arial"/>
            <w:sz w:val="24"/>
            <w:szCs w:val="24"/>
          </w:rPr>
          <w:t xml:space="preserve">.</w:t>
        </w:r>
        <w:r>
          <w:rPr>
            <w:rStyle w:val="660"/>
            <w:rFonts w:ascii="Arial" w:hAnsi="Arial" w:cs="Arial"/>
            <w:sz w:val="24"/>
            <w:szCs w:val="24"/>
            <w:lang w:val="en-US"/>
          </w:rPr>
          <w:t xml:space="preserve">vc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End w:id="0"/>
      <w:r/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Гиляна Басангова" w:date="2025-02-11T11:46:00Z" w:initials="ГБ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Продажа товаров?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Предлагаю в такой редакции.</w:t>
      </w:r>
    </w:p>
  </w:comment>
  <w:comment w:id="0" w:author="Гиляна Басангова" w:date="2025-02-11T11:49:00Z" w:initials="ГБ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Указан доменный адрес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1"/>
  <w15:commentEx w15:paraId="0000000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726E68A" w16cex:dateUtc="2025-02-11T08:46:00Z"/>
  <w16cex:commentExtensible w16cex:durableId="59A4CFE2" w16cex:dateUtc="2025-02-11T08:4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4726E68A"/>
  <w16cid:commentId w16cid:paraId="00000003" w16cid:durableId="59A4CF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иляна Басангова">
    <w15:presenceInfo w15:providerId="AD" w15:userId="S-1-5-21-855352702-1736186258-2014609888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7"/>
    <w:link w:val="62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7"/>
    <w:link w:val="62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7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7"/>
    <w:link w:val="63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7"/>
    <w:link w:val="63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7"/>
    <w:link w:val="63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7"/>
    <w:link w:val="6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7"/>
    <w:link w:val="63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7"/>
    <w:link w:val="63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7"/>
    <w:link w:val="649"/>
    <w:uiPriority w:val="10"/>
    <w:rPr>
      <w:sz w:val="48"/>
      <w:szCs w:val="48"/>
    </w:rPr>
  </w:style>
  <w:style w:type="character" w:styleId="37">
    <w:name w:val="Subtitle Char"/>
    <w:basedOn w:val="637"/>
    <w:link w:val="651"/>
    <w:uiPriority w:val="11"/>
    <w:rPr>
      <w:sz w:val="24"/>
      <w:szCs w:val="24"/>
    </w:rPr>
  </w:style>
  <w:style w:type="character" w:styleId="39">
    <w:name w:val="Quote Char"/>
    <w:link w:val="653"/>
    <w:uiPriority w:val="29"/>
    <w:rPr>
      <w:i/>
    </w:rPr>
  </w:style>
  <w:style w:type="character" w:styleId="41">
    <w:name w:val="Intense Quote Char"/>
    <w:link w:val="657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7"/>
    <w:link w:val="42"/>
    <w:uiPriority w:val="99"/>
  </w:style>
  <w:style w:type="paragraph" w:styleId="44">
    <w:name w:val="Footer"/>
    <w:basedOn w:val="62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7"/>
    <w:link w:val="44"/>
    <w:uiPriority w:val="99"/>
  </w:style>
  <w:style w:type="paragraph" w:styleId="46">
    <w:name w:val="Caption"/>
    <w:basedOn w:val="627"/>
    <w:next w:val="62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7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7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paragraph" w:styleId="628">
    <w:name w:val="Heading 1"/>
    <w:basedOn w:val="627"/>
    <w:next w:val="627"/>
    <w:link w:val="64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29">
    <w:name w:val="Heading 2"/>
    <w:basedOn w:val="627"/>
    <w:next w:val="627"/>
    <w:link w:val="64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30">
    <w:name w:val="Heading 3"/>
    <w:basedOn w:val="627"/>
    <w:next w:val="627"/>
    <w:link w:val="64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31">
    <w:name w:val="Heading 4"/>
    <w:basedOn w:val="627"/>
    <w:next w:val="627"/>
    <w:link w:val="64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32">
    <w:name w:val="Heading 5"/>
    <w:basedOn w:val="627"/>
    <w:next w:val="627"/>
    <w:link w:val="64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33">
    <w:name w:val="Heading 6"/>
    <w:basedOn w:val="627"/>
    <w:next w:val="627"/>
    <w:link w:val="64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34">
    <w:name w:val="Heading 7"/>
    <w:basedOn w:val="627"/>
    <w:next w:val="627"/>
    <w:link w:val="64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35">
    <w:name w:val="Heading 8"/>
    <w:basedOn w:val="627"/>
    <w:next w:val="627"/>
    <w:link w:val="64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36">
    <w:name w:val="Heading 9"/>
    <w:basedOn w:val="627"/>
    <w:next w:val="627"/>
    <w:link w:val="64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character" w:styleId="640" w:customStyle="1">
    <w:name w:val="Заголовок 1 Знак"/>
    <w:basedOn w:val="637"/>
    <w:link w:val="628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41" w:customStyle="1">
    <w:name w:val="Заголовок 2 Знак"/>
    <w:basedOn w:val="637"/>
    <w:link w:val="629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42" w:customStyle="1">
    <w:name w:val="Заголовок 3 Знак"/>
    <w:basedOn w:val="637"/>
    <w:link w:val="630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43" w:customStyle="1">
    <w:name w:val="Заголовок 4 Знак"/>
    <w:basedOn w:val="637"/>
    <w:link w:val="631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44" w:customStyle="1">
    <w:name w:val="Заголовок 5 Знак"/>
    <w:basedOn w:val="637"/>
    <w:link w:val="632"/>
    <w:uiPriority w:val="9"/>
    <w:semiHidden/>
    <w:rPr>
      <w:rFonts w:eastAsiaTheme="majorEastAsia" w:cstheme="majorBidi"/>
      <w:color w:val="0f4761" w:themeColor="accent1" w:themeShade="BF"/>
    </w:rPr>
  </w:style>
  <w:style w:type="character" w:styleId="645" w:customStyle="1">
    <w:name w:val="Заголовок 6 Знак"/>
    <w:basedOn w:val="637"/>
    <w:link w:val="63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46" w:customStyle="1">
    <w:name w:val="Заголовок 7 Знак"/>
    <w:basedOn w:val="637"/>
    <w:link w:val="634"/>
    <w:uiPriority w:val="9"/>
    <w:semiHidden/>
    <w:rPr>
      <w:rFonts w:eastAsiaTheme="majorEastAsia" w:cstheme="majorBidi"/>
      <w:color w:val="595959" w:themeColor="text1" w:themeTint="A6"/>
    </w:rPr>
  </w:style>
  <w:style w:type="character" w:styleId="647" w:customStyle="1">
    <w:name w:val="Заголовок 8 Знак"/>
    <w:basedOn w:val="637"/>
    <w:link w:val="63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8" w:customStyle="1">
    <w:name w:val="Заголовок 9 Знак"/>
    <w:basedOn w:val="637"/>
    <w:link w:val="636"/>
    <w:uiPriority w:val="9"/>
    <w:semiHidden/>
    <w:rPr>
      <w:rFonts w:eastAsiaTheme="majorEastAsia" w:cstheme="majorBidi"/>
      <w:color w:val="272727" w:themeColor="text1" w:themeTint="D8"/>
    </w:rPr>
  </w:style>
  <w:style w:type="paragraph" w:styleId="649">
    <w:name w:val="Title"/>
    <w:basedOn w:val="627"/>
    <w:next w:val="627"/>
    <w:link w:val="65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50" w:customStyle="1">
    <w:name w:val="Заголовок Знак"/>
    <w:basedOn w:val="637"/>
    <w:link w:val="64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51">
    <w:name w:val="Subtitle"/>
    <w:basedOn w:val="627"/>
    <w:next w:val="627"/>
    <w:link w:val="65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52" w:customStyle="1">
    <w:name w:val="Подзаголовок Знак"/>
    <w:basedOn w:val="637"/>
    <w:link w:val="65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53">
    <w:name w:val="Quote"/>
    <w:basedOn w:val="627"/>
    <w:next w:val="627"/>
    <w:link w:val="65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54" w:customStyle="1">
    <w:name w:val="Цитата 2 Знак"/>
    <w:basedOn w:val="637"/>
    <w:link w:val="653"/>
    <w:uiPriority w:val="29"/>
    <w:rPr>
      <w:i/>
      <w:iCs/>
      <w:color w:val="404040" w:themeColor="text1" w:themeTint="BF"/>
    </w:rPr>
  </w:style>
  <w:style w:type="paragraph" w:styleId="655">
    <w:name w:val="List Paragraph"/>
    <w:basedOn w:val="627"/>
    <w:uiPriority w:val="34"/>
    <w:qFormat/>
    <w:pPr>
      <w:contextualSpacing/>
      <w:ind w:left="720"/>
    </w:pPr>
  </w:style>
  <w:style w:type="character" w:styleId="656">
    <w:name w:val="Intense Emphasis"/>
    <w:basedOn w:val="637"/>
    <w:uiPriority w:val="21"/>
    <w:qFormat/>
    <w:rPr>
      <w:i/>
      <w:iCs/>
      <w:color w:val="0f4761" w:themeColor="accent1" w:themeShade="BF"/>
    </w:rPr>
  </w:style>
  <w:style w:type="paragraph" w:styleId="657">
    <w:name w:val="Intense Quote"/>
    <w:basedOn w:val="627"/>
    <w:next w:val="627"/>
    <w:link w:val="658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58" w:customStyle="1">
    <w:name w:val="Выделенная цитата Знак"/>
    <w:basedOn w:val="637"/>
    <w:link w:val="657"/>
    <w:uiPriority w:val="30"/>
    <w:rPr>
      <w:i/>
      <w:iCs/>
      <w:color w:val="0f4761" w:themeColor="accent1" w:themeShade="BF"/>
    </w:rPr>
  </w:style>
  <w:style w:type="character" w:styleId="659">
    <w:name w:val="Intense Reference"/>
    <w:basedOn w:val="637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660">
    <w:name w:val="Hyperlink"/>
    <w:basedOn w:val="637"/>
    <w:uiPriority w:val="99"/>
    <w:unhideWhenUsed/>
    <w:rPr>
      <w:color w:val="467886" w:themeColor="hyperlink"/>
      <w:u w:val="single"/>
    </w:rPr>
  </w:style>
  <w:style w:type="paragraph" w:styleId="661">
    <w:name w:val="Revision"/>
    <w:hidden/>
    <w:uiPriority w:val="99"/>
    <w:semiHidden/>
    <w:pPr>
      <w:spacing w:after="0" w:line="240" w:lineRule="auto"/>
    </w:pPr>
  </w:style>
  <w:style w:type="character" w:styleId="662">
    <w:name w:val="annotation reference"/>
    <w:basedOn w:val="637"/>
    <w:uiPriority w:val="99"/>
    <w:semiHidden/>
    <w:unhideWhenUsed/>
    <w:rPr>
      <w:sz w:val="16"/>
      <w:szCs w:val="16"/>
    </w:rPr>
  </w:style>
  <w:style w:type="paragraph" w:styleId="663">
    <w:name w:val="annotation text"/>
    <w:basedOn w:val="627"/>
    <w:link w:val="664"/>
    <w:uiPriority w:val="99"/>
    <w:unhideWhenUsed/>
    <w:pPr>
      <w:spacing w:line="240" w:lineRule="auto"/>
    </w:pPr>
    <w:rPr>
      <w:sz w:val="20"/>
      <w:szCs w:val="20"/>
    </w:rPr>
  </w:style>
  <w:style w:type="character" w:styleId="664" w:customStyle="1">
    <w:name w:val="Текст примечания Знак"/>
    <w:basedOn w:val="637"/>
    <w:link w:val="663"/>
    <w:uiPriority w:val="99"/>
    <w:rPr>
      <w:sz w:val="20"/>
      <w:szCs w:val="20"/>
    </w:rPr>
  </w:style>
  <w:style w:type="paragraph" w:styleId="665">
    <w:name w:val="annotation subject"/>
    <w:basedOn w:val="663"/>
    <w:next w:val="663"/>
    <w:link w:val="666"/>
    <w:uiPriority w:val="99"/>
    <w:semiHidden/>
    <w:unhideWhenUsed/>
    <w:rPr>
      <w:b/>
      <w:bCs/>
    </w:rPr>
  </w:style>
  <w:style w:type="character" w:styleId="666" w:customStyle="1">
    <w:name w:val="Тема примечания Знак"/>
    <w:basedOn w:val="664"/>
    <w:link w:val="665"/>
    <w:uiPriority w:val="99"/>
    <w:semiHidden/>
    <w:rPr>
      <w:b/>
      <w:bCs/>
      <w:sz w:val="20"/>
      <w:szCs w:val="20"/>
    </w:rPr>
  </w:style>
  <w:style w:type="paragraph" w:styleId="667">
    <w:name w:val="Normal (Web)"/>
    <w:basedOn w:val="627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668">
    <w:name w:val="Unresolved Mention"/>
    <w:basedOn w:val="63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moscow.vc" TargetMode="External"/><Relationship Id="rId11" Type="http://schemas.openxmlformats.org/officeDocument/2006/relationships/hyperlink" Target="mailto:info@moscow.vc" TargetMode="External"/><Relationship Id="rId12" Type="http://schemas.openxmlformats.org/officeDocument/2006/relationships/hyperlink" Target="http://www.moscow.vc" TargetMode="External"/><Relationship Id="rId13" Type="http://schemas.openxmlformats.org/officeDocument/2006/relationships/hyperlink" Target="mailto:info@moscow.vc" TargetMode="External"/><Relationship Id="rId14" Type="http://schemas.openxmlformats.org/officeDocument/2006/relationships/hyperlink" Target="http://www.moscow.vc" TargetMode="External"/><Relationship Id="rId15" Type="http://schemas.openxmlformats.org/officeDocument/2006/relationships/comments" Target="comments.xml" /><Relationship Id="rId16" Type="http://schemas.microsoft.com/office/2011/relationships/commentsExtended" Target="commentsExtended.xml" /><Relationship Id="rId17" Type="http://schemas.microsoft.com/office/2018/08/relationships/commentsExtensible" Target="commentsExtensible.xml" /><Relationship Id="rId18" Type="http://schemas.microsoft.com/office/2016/09/relationships/commentsIds" Target="commentsIds.xml" /><Relationship Id="rId19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2165-F740-4A71-B104-24899C26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Пахомова</dc:creator>
  <cp:keywords/>
  <dc:description/>
  <cp:lastModifiedBy>Юрлова Евгения</cp:lastModifiedBy>
  <cp:revision>3</cp:revision>
  <dcterms:created xsi:type="dcterms:W3CDTF">2025-02-18T10:41:00Z</dcterms:created>
  <dcterms:modified xsi:type="dcterms:W3CDTF">2025-02-18T15:06:27Z</dcterms:modified>
</cp:coreProperties>
</file>